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CF7AEC">
        <w:rPr>
          <w:rFonts w:ascii="Times New Roman" w:hAnsi="Times New Roman" w:cs="Times New Roman"/>
        </w:rPr>
        <w:t>№ 513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0F49FC">
              <w:rPr>
                <w:rFonts w:ascii="Times New Roman" w:hAnsi="Times New Roman" w:cs="Times New Roman"/>
              </w:rPr>
              <w:t>ица Лесная, земельный участок 22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0F49FC">
              <w:rPr>
                <w:rFonts w:ascii="Times New Roman" w:hAnsi="Times New Roman" w:cs="Times New Roman"/>
              </w:rPr>
              <w:t>тровым номером 74:10:0000000:2831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19</w:t>
            </w:r>
            <w:r w:rsidR="00354C9A" w:rsidRPr="00E03EC6">
              <w:rPr>
                <w:rFonts w:ascii="Times New Roman" w:hAnsi="Times New Roman" w:cs="Times New Roman"/>
                <w:b/>
              </w:rPr>
              <w:t>.</w:t>
            </w:r>
            <w:r w:rsidR="00C15EF7" w:rsidRPr="00E03EC6">
              <w:rPr>
                <w:rFonts w:ascii="Times New Roman" w:hAnsi="Times New Roman" w:cs="Times New Roman"/>
                <w:b/>
              </w:rPr>
              <w:t>09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354C9A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t xml:space="preserve"> </w:t>
            </w:r>
            <w:r w:rsidR="001552F2">
              <w:rPr>
                <w:rFonts w:ascii="Times New Roman" w:hAnsi="Times New Roman" w:cs="Times New Roman"/>
              </w:rPr>
              <w:t>10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1552F2">
              <w:rPr>
                <w:rFonts w:ascii="Times New Roman" w:hAnsi="Times New Roman" w:cs="Times New Roman"/>
              </w:rPr>
              <w:t xml:space="preserve"> 10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03EC6" w:rsidRDefault="00B54F0F" w:rsidP="0045031F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1552F2">
              <w:rPr>
                <w:rFonts w:ascii="Times New Roman" w:hAnsi="Times New Roman" w:cs="Times New Roman"/>
              </w:rPr>
              <w:t>10</w:t>
            </w:r>
            <w:r w:rsidR="0045031F" w:rsidRPr="00E03EC6">
              <w:rPr>
                <w:rFonts w:ascii="Times New Roman" w:hAnsi="Times New Roman" w:cs="Times New Roman"/>
              </w:rPr>
              <w:t xml:space="preserve"> </w:t>
            </w:r>
            <w:r w:rsidR="005C5F20" w:rsidRPr="00E03EC6">
              <w:rPr>
                <w:rFonts w:ascii="Times New Roman" w:hAnsi="Times New Roman" w:cs="Times New Roman"/>
              </w:rPr>
              <w:t>часов 00 минут</w:t>
            </w:r>
            <w:r w:rsidR="0075224A" w:rsidRPr="00E03EC6">
              <w:rPr>
                <w:rFonts w:ascii="Times New Roman" w:hAnsi="Times New Roman" w:cs="Times New Roman"/>
              </w:rPr>
              <w:t xml:space="preserve"> </w:t>
            </w:r>
            <w:r w:rsidR="003B386E" w:rsidRPr="00E03EC6">
              <w:rPr>
                <w:rFonts w:ascii="Times New Roman" w:hAnsi="Times New Roman" w:cs="Times New Roman"/>
              </w:rPr>
              <w:t>(</w:t>
            </w:r>
            <w:r w:rsidR="005C5F20" w:rsidRPr="00E03EC6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03EC6" w:rsidRDefault="00B54F0F" w:rsidP="00020635">
            <w:pPr>
              <w:rPr>
                <w:rFonts w:ascii="Times New Roman" w:hAnsi="Times New Roman" w:cs="Times New Roman"/>
                <w:b/>
              </w:rPr>
            </w:pPr>
            <w:r w:rsidRPr="00E03EC6">
              <w:rPr>
                <w:rFonts w:ascii="Times New Roman" w:hAnsi="Times New Roman" w:cs="Times New Roman"/>
                <w:b/>
              </w:rPr>
              <w:t>23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C15EF7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24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1552F2">
              <w:rPr>
                <w:rFonts w:ascii="Times New Roman" w:hAnsi="Times New Roman" w:cs="Times New Roman"/>
              </w:rPr>
              <w:t xml:space="preserve"> 10</w:t>
            </w:r>
            <w:bookmarkStart w:id="0" w:name="_GoBack"/>
            <w:bookmarkEnd w:id="0"/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2428"/>
    <w:rsid w:val="00073953"/>
    <w:rsid w:val="0007567C"/>
    <w:rsid w:val="00092F88"/>
    <w:rsid w:val="000B79B9"/>
    <w:rsid w:val="000F49FC"/>
    <w:rsid w:val="00105AED"/>
    <w:rsid w:val="001128A8"/>
    <w:rsid w:val="001178D4"/>
    <w:rsid w:val="00117A7F"/>
    <w:rsid w:val="00123967"/>
    <w:rsid w:val="001552F2"/>
    <w:rsid w:val="00170F81"/>
    <w:rsid w:val="00174941"/>
    <w:rsid w:val="001A68E8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0191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17011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4F0F"/>
    <w:rsid w:val="00B55922"/>
    <w:rsid w:val="00B607EA"/>
    <w:rsid w:val="00B9221D"/>
    <w:rsid w:val="00BD202E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CF7AEC"/>
    <w:rsid w:val="00D15D77"/>
    <w:rsid w:val="00D62EF3"/>
    <w:rsid w:val="00DA081B"/>
    <w:rsid w:val="00DA3C4F"/>
    <w:rsid w:val="00DA66DA"/>
    <w:rsid w:val="00E03EC6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113</cp:revision>
  <cp:lastPrinted>2024-01-25T06:33:00Z</cp:lastPrinted>
  <dcterms:created xsi:type="dcterms:W3CDTF">2023-07-20T06:34:00Z</dcterms:created>
  <dcterms:modified xsi:type="dcterms:W3CDTF">2024-09-18T04:54:00Z</dcterms:modified>
</cp:coreProperties>
</file>